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1DCA" w14:textId="01B65A82" w:rsidR="0011117D" w:rsidRDefault="00AF07AE" w:rsidP="0011117D">
      <w:pPr>
        <w:pStyle w:val="xmsonormal"/>
        <w:rPr>
          <w:rFonts w:ascii="Arial" w:hAnsi="Arial" w:cs="Arial"/>
        </w:rPr>
      </w:pPr>
      <w:bookmarkStart w:id="0" w:name="_Hlk80971012"/>
      <w:r w:rsidRPr="292BB09F">
        <w:rPr>
          <w:rFonts w:ascii="Arial" w:hAnsi="Arial" w:cs="Arial"/>
        </w:rPr>
        <w:t xml:space="preserve"> </w:t>
      </w:r>
      <w:bookmarkStart w:id="1" w:name="_Hlk112962424"/>
      <w:r w:rsidR="0011117D">
        <w:rPr>
          <w:noProof/>
        </w:rPr>
        <w:drawing>
          <wp:inline distT="0" distB="0" distL="0" distR="0" wp14:anchorId="69A7C86C" wp14:editId="7B3E5DE6">
            <wp:extent cx="7160964" cy="952500"/>
            <wp:effectExtent l="0" t="0" r="190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4079" r="5000" b="86691"/>
                    <a:stretch>
                      <a:fillRect/>
                    </a:stretch>
                  </pic:blipFill>
                  <pic:spPr>
                    <a:xfrm>
                      <a:off x="0" y="0"/>
                      <a:ext cx="716096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90C9B4B" w14:textId="6D607856" w:rsidR="00136E88" w:rsidRDefault="00136E88" w:rsidP="00136E8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FOR IMMEDIATE RELEASE: </w:t>
      </w:r>
      <w:r w:rsidR="00435A80">
        <w:rPr>
          <w:rFonts w:ascii="Arial" w:hAnsi="Arial" w:cs="Arial"/>
        </w:rPr>
        <w:t xml:space="preserve">Sept. </w:t>
      </w:r>
      <w:r w:rsidR="00E84365">
        <w:rPr>
          <w:rFonts w:ascii="Arial" w:hAnsi="Arial" w:cs="Arial"/>
        </w:rPr>
        <w:t>2</w:t>
      </w:r>
      <w:r w:rsidR="00967B98">
        <w:rPr>
          <w:rFonts w:ascii="Arial" w:hAnsi="Arial" w:cs="Arial"/>
        </w:rPr>
        <w:t>, 2022</w:t>
      </w:r>
    </w:p>
    <w:p w14:paraId="23AE71C7" w14:textId="77777777" w:rsidR="00136E88" w:rsidRDefault="00136E88" w:rsidP="00136E8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CONTACT:     Chris Boyle, Director of Communications</w:t>
      </w:r>
    </w:p>
    <w:p w14:paraId="764F977C" w14:textId="77777777" w:rsidR="00136E88" w:rsidRDefault="00136E88" w:rsidP="00136E8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(860) 706-9654 – </w:t>
      </w:r>
      <w:hyperlink r:id="rId6" w:history="1">
        <w:r>
          <w:rPr>
            <w:rStyle w:val="Hyperlink"/>
            <w:rFonts w:ascii="Arial" w:hAnsi="Arial" w:cs="Arial"/>
          </w:rPr>
          <w:t>christopher.boyle@ct.gov</w:t>
        </w:r>
      </w:hyperlink>
    </w:p>
    <w:p w14:paraId="2E142642" w14:textId="77777777" w:rsidR="00314769" w:rsidRPr="00032FBB" w:rsidRDefault="00314769" w:rsidP="00031EE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55B22E9" w14:textId="18E2490F" w:rsidR="00435A80" w:rsidRDefault="00967B98" w:rsidP="00967B98">
      <w:pPr>
        <w:pStyle w:val="xmsonormal"/>
        <w:tabs>
          <w:tab w:val="left" w:pos="540"/>
          <w:tab w:val="center" w:pos="5688"/>
        </w:tabs>
        <w:rPr>
          <w:b/>
          <w:bCs/>
          <w:sz w:val="32"/>
          <w:szCs w:val="32"/>
        </w:rPr>
      </w:pPr>
      <w:r w:rsidRPr="00967B98">
        <w:rPr>
          <w:b/>
          <w:bCs/>
          <w:sz w:val="32"/>
          <w:szCs w:val="32"/>
        </w:rPr>
        <w:t>Public Health Commissioner D</w:t>
      </w:r>
      <w:r w:rsidR="00694C28">
        <w:rPr>
          <w:b/>
          <w:bCs/>
          <w:sz w:val="32"/>
          <w:szCs w:val="32"/>
        </w:rPr>
        <w:t>r</w:t>
      </w:r>
      <w:r w:rsidR="008C6E6E">
        <w:rPr>
          <w:b/>
          <w:bCs/>
          <w:sz w:val="32"/>
          <w:szCs w:val="32"/>
        </w:rPr>
        <w:t>.</w:t>
      </w:r>
      <w:r w:rsidR="00694C28">
        <w:rPr>
          <w:b/>
          <w:bCs/>
          <w:sz w:val="32"/>
          <w:szCs w:val="32"/>
        </w:rPr>
        <w:t xml:space="preserve"> Manisha Juthani issues statement on </w:t>
      </w:r>
    </w:p>
    <w:p w14:paraId="2EBA2520" w14:textId="75CB5A7B" w:rsidR="00967B98" w:rsidRPr="00967B98" w:rsidRDefault="00694C28" w:rsidP="00967B98">
      <w:pPr>
        <w:pStyle w:val="xmsonormal"/>
        <w:tabs>
          <w:tab w:val="left" w:pos="540"/>
          <w:tab w:val="center" w:pos="568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updated COVID-19 boosters that will protect against the omicron variants</w:t>
      </w:r>
    </w:p>
    <w:p w14:paraId="53B22477" w14:textId="77777777" w:rsidR="00BD484D" w:rsidRPr="00BD484D" w:rsidRDefault="00BD484D" w:rsidP="00BD484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D484D">
        <w:rPr>
          <w:rStyle w:val="eop"/>
          <w:rFonts w:ascii="Arial" w:hAnsi="Arial" w:cs="Arial"/>
          <w:sz w:val="22"/>
          <w:szCs w:val="22"/>
        </w:rPr>
        <w:t> </w:t>
      </w:r>
    </w:p>
    <w:p w14:paraId="748E3226" w14:textId="7596C84A" w:rsidR="00694C28" w:rsidRDefault="00BD484D" w:rsidP="00435A8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35A80">
        <w:rPr>
          <w:rStyle w:val="normaltextrun"/>
          <w:rFonts w:ascii="Arial" w:hAnsi="Arial" w:cs="Arial"/>
        </w:rPr>
        <w:t>HARTFORD, Conn</w:t>
      </w:r>
      <w:r w:rsidR="00967B98" w:rsidRPr="00435A80">
        <w:rPr>
          <w:rStyle w:val="normaltextrun"/>
          <w:rFonts w:ascii="Arial" w:hAnsi="Arial" w:cs="Arial"/>
        </w:rPr>
        <w:t>—</w:t>
      </w:r>
      <w:r w:rsidR="00694C28" w:rsidRPr="00435A80">
        <w:rPr>
          <w:rStyle w:val="normaltextrun"/>
          <w:rFonts w:ascii="Arial" w:hAnsi="Arial" w:cs="Arial"/>
        </w:rPr>
        <w:t>On Thursday afternoon,</w:t>
      </w:r>
      <w:r w:rsidR="00967B98" w:rsidRPr="00435A80">
        <w:rPr>
          <w:rFonts w:ascii="Arial" w:hAnsi="Arial" w:cs="Arial"/>
        </w:rPr>
        <w:t xml:space="preserve"> the Centers for Disease Control and Prevention’s Advisory Committee on Immunization Practices </w:t>
      </w:r>
      <w:r w:rsidR="00435A80">
        <w:rPr>
          <w:rFonts w:ascii="Arial" w:hAnsi="Arial" w:cs="Arial"/>
        </w:rPr>
        <w:t xml:space="preserve">(ACIP) </w:t>
      </w:r>
      <w:r w:rsidR="00967B98" w:rsidRPr="00435A80">
        <w:rPr>
          <w:rFonts w:ascii="Arial" w:hAnsi="Arial" w:cs="Arial"/>
        </w:rPr>
        <w:t xml:space="preserve">met and voted to </w:t>
      </w:r>
      <w:r w:rsidR="00C956E9" w:rsidRPr="00435A80">
        <w:rPr>
          <w:rFonts w:ascii="Arial" w:hAnsi="Arial" w:cs="Arial"/>
        </w:rPr>
        <w:t xml:space="preserve">recommend </w:t>
      </w:r>
      <w:r w:rsidR="00694C28" w:rsidRPr="00435A80">
        <w:rPr>
          <w:rFonts w:ascii="Arial" w:hAnsi="Arial" w:cs="Arial"/>
        </w:rPr>
        <w:t xml:space="preserve">use of </w:t>
      </w:r>
      <w:r w:rsidR="00694C28" w:rsidRPr="00A1373E">
        <w:rPr>
          <w:rFonts w:ascii="Arial" w:hAnsi="Arial" w:cs="Arial"/>
          <w:color w:val="333333"/>
        </w:rPr>
        <w:t xml:space="preserve">the Moderna COVID-19 </w:t>
      </w:r>
      <w:r w:rsidR="00932765">
        <w:rPr>
          <w:rFonts w:ascii="Arial" w:hAnsi="Arial" w:cs="Arial"/>
          <w:color w:val="333333"/>
        </w:rPr>
        <w:t>v</w:t>
      </w:r>
      <w:r w:rsidR="00694C28" w:rsidRPr="00A1373E">
        <w:rPr>
          <w:rFonts w:ascii="Arial" w:hAnsi="Arial" w:cs="Arial"/>
          <w:color w:val="333333"/>
        </w:rPr>
        <w:t xml:space="preserve">accine and the Pfizer-BioNTech COVID-19 </w:t>
      </w:r>
      <w:r w:rsidR="00694C28" w:rsidRPr="00435A80">
        <w:rPr>
          <w:rFonts w:ascii="Arial" w:hAnsi="Arial" w:cs="Arial"/>
          <w:color w:val="333333"/>
        </w:rPr>
        <w:t>v</w:t>
      </w:r>
      <w:r w:rsidR="00694C28" w:rsidRPr="00A1373E">
        <w:rPr>
          <w:rFonts w:ascii="Arial" w:hAnsi="Arial" w:cs="Arial"/>
          <w:color w:val="333333"/>
        </w:rPr>
        <w:t xml:space="preserve">accine as a single booster dose at least two months following primary or booster vaccination. </w:t>
      </w:r>
    </w:p>
    <w:p w14:paraId="626F073F" w14:textId="77777777" w:rsidR="00435A80" w:rsidRPr="00435A80" w:rsidRDefault="00435A80" w:rsidP="00435A8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</w:p>
    <w:p w14:paraId="113CFCE9" w14:textId="1A5ED51B" w:rsidR="00435A80" w:rsidRDefault="00694C28" w:rsidP="0043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5A80">
        <w:rPr>
          <w:rFonts w:ascii="Arial" w:hAnsi="Arial" w:cs="Arial"/>
          <w:color w:val="333333"/>
          <w:sz w:val="24"/>
          <w:szCs w:val="24"/>
        </w:rPr>
        <w:t>These</w:t>
      </w:r>
      <w:r w:rsidR="00435A80">
        <w:rPr>
          <w:rFonts w:ascii="Arial" w:hAnsi="Arial" w:cs="Arial"/>
          <w:color w:val="333333"/>
          <w:sz w:val="24"/>
          <w:szCs w:val="24"/>
        </w:rPr>
        <w:t xml:space="preserve"> updated</w:t>
      </w:r>
      <w:r w:rsidRPr="00435A80">
        <w:rPr>
          <w:rFonts w:ascii="Arial" w:hAnsi="Arial" w:cs="Arial"/>
          <w:color w:val="333333"/>
          <w:sz w:val="24"/>
          <w:szCs w:val="24"/>
        </w:rPr>
        <w:t xml:space="preserve"> COVID-19 vaccines provide </w:t>
      </w:r>
      <w:r w:rsidR="00D429C2" w:rsidRPr="00435A80">
        <w:rPr>
          <w:rFonts w:ascii="Arial" w:hAnsi="Arial" w:cs="Arial"/>
          <w:color w:val="333333"/>
          <w:sz w:val="24"/>
          <w:szCs w:val="24"/>
        </w:rPr>
        <w:t xml:space="preserve">an </w:t>
      </w:r>
      <w:r w:rsidRPr="00435A80">
        <w:rPr>
          <w:rFonts w:ascii="Arial" w:hAnsi="Arial" w:cs="Arial"/>
          <w:color w:val="333333"/>
          <w:sz w:val="24"/>
          <w:szCs w:val="24"/>
        </w:rPr>
        <w:t xml:space="preserve">immune response that is protective against the omicron variant BA.4 and BA.5 omicron variants. </w:t>
      </w:r>
      <w:r w:rsidR="00435A80">
        <w:rPr>
          <w:rFonts w:ascii="Arial" w:hAnsi="Arial" w:cs="Arial"/>
          <w:color w:val="333333"/>
          <w:sz w:val="24"/>
          <w:szCs w:val="24"/>
        </w:rPr>
        <w:t>Per the ACIP, t</w:t>
      </w:r>
      <w:r w:rsidRPr="00A1373E">
        <w:rPr>
          <w:rFonts w:ascii="Arial" w:eastAsia="Times New Roman" w:hAnsi="Arial" w:cs="Arial"/>
          <w:color w:val="333333"/>
          <w:sz w:val="24"/>
          <w:szCs w:val="24"/>
        </w:rPr>
        <w:t>he Moderna</w:t>
      </w:r>
      <w:r w:rsidRPr="00435A80">
        <w:rPr>
          <w:rFonts w:ascii="Arial" w:eastAsia="Times New Roman" w:hAnsi="Arial" w:cs="Arial"/>
          <w:color w:val="333333"/>
          <w:sz w:val="24"/>
          <w:szCs w:val="24"/>
        </w:rPr>
        <w:t xml:space="preserve"> booster is approved for </w:t>
      </w:r>
      <w:r w:rsidRPr="00A1373E">
        <w:rPr>
          <w:rFonts w:ascii="Arial" w:eastAsia="Times New Roman" w:hAnsi="Arial" w:cs="Arial"/>
          <w:color w:val="333333"/>
          <w:sz w:val="24"/>
          <w:szCs w:val="24"/>
        </w:rPr>
        <w:t>individuals 18 years of age and older</w:t>
      </w:r>
      <w:r w:rsidR="00435A80">
        <w:rPr>
          <w:rFonts w:ascii="Arial" w:eastAsia="Times New Roman" w:hAnsi="Arial" w:cs="Arial"/>
          <w:color w:val="333333"/>
          <w:sz w:val="24"/>
          <w:szCs w:val="24"/>
        </w:rPr>
        <w:t>, and the</w:t>
      </w:r>
      <w:r w:rsidRPr="00A1373E">
        <w:rPr>
          <w:rFonts w:ascii="Arial" w:eastAsia="Times New Roman" w:hAnsi="Arial" w:cs="Arial"/>
          <w:color w:val="333333"/>
          <w:sz w:val="24"/>
          <w:szCs w:val="24"/>
        </w:rPr>
        <w:t xml:space="preserve"> Pfizer-BioNTech COVID-19 </w:t>
      </w:r>
      <w:r w:rsidR="00D429C2" w:rsidRPr="00435A80">
        <w:rPr>
          <w:rFonts w:ascii="Arial" w:eastAsia="Times New Roman" w:hAnsi="Arial" w:cs="Arial"/>
          <w:color w:val="333333"/>
          <w:sz w:val="24"/>
          <w:szCs w:val="24"/>
        </w:rPr>
        <w:t xml:space="preserve">booster </w:t>
      </w:r>
      <w:r w:rsidRPr="00A1373E">
        <w:rPr>
          <w:rFonts w:ascii="Arial" w:eastAsia="Times New Roman" w:hAnsi="Arial" w:cs="Arial"/>
          <w:color w:val="333333"/>
          <w:sz w:val="24"/>
          <w:szCs w:val="24"/>
        </w:rPr>
        <w:t>is authorized for use as a single booster dose in individuals 12 years of age and older. </w:t>
      </w:r>
      <w:r w:rsidR="00A65C8B" w:rsidRPr="00A65C8B">
        <w:rPr>
          <w:rFonts w:ascii="Arial" w:eastAsia="Times New Roman" w:hAnsi="Arial" w:cs="Arial"/>
          <w:color w:val="333333"/>
          <w:sz w:val="24"/>
          <w:szCs w:val="24"/>
        </w:rPr>
        <w:t xml:space="preserve">In the coming weeks, CDC </w:t>
      </w:r>
      <w:r w:rsidR="00AF16FD">
        <w:rPr>
          <w:rFonts w:ascii="Arial" w:eastAsia="Times New Roman" w:hAnsi="Arial" w:cs="Arial"/>
          <w:color w:val="333333"/>
          <w:sz w:val="24"/>
          <w:szCs w:val="24"/>
        </w:rPr>
        <w:t xml:space="preserve">is </w:t>
      </w:r>
      <w:r w:rsidR="00333FD2">
        <w:rPr>
          <w:rFonts w:ascii="Arial" w:eastAsia="Times New Roman" w:hAnsi="Arial" w:cs="Arial"/>
          <w:color w:val="333333"/>
          <w:sz w:val="24"/>
          <w:szCs w:val="24"/>
        </w:rPr>
        <w:t xml:space="preserve">also </w:t>
      </w:r>
      <w:r w:rsidR="00AF16FD">
        <w:rPr>
          <w:rFonts w:ascii="Arial" w:eastAsia="Times New Roman" w:hAnsi="Arial" w:cs="Arial"/>
          <w:color w:val="333333"/>
          <w:sz w:val="24"/>
          <w:szCs w:val="24"/>
        </w:rPr>
        <w:t>expected</w:t>
      </w:r>
      <w:r w:rsidR="00A65C8B" w:rsidRPr="00A65C8B">
        <w:rPr>
          <w:rFonts w:ascii="Arial" w:eastAsia="Times New Roman" w:hAnsi="Arial" w:cs="Arial"/>
          <w:color w:val="333333"/>
          <w:sz w:val="24"/>
          <w:szCs w:val="24"/>
        </w:rPr>
        <w:t xml:space="preserve"> to recommend updated COVID-19 boosters for </w:t>
      </w:r>
      <w:r w:rsidR="00E34CED">
        <w:rPr>
          <w:rFonts w:ascii="Arial" w:eastAsia="Times New Roman" w:hAnsi="Arial" w:cs="Arial"/>
          <w:color w:val="333333"/>
          <w:sz w:val="24"/>
          <w:szCs w:val="24"/>
        </w:rPr>
        <w:t>additional</w:t>
      </w:r>
      <w:r w:rsidR="00A65C8B" w:rsidRPr="00A65C8B">
        <w:rPr>
          <w:rFonts w:ascii="Arial" w:eastAsia="Times New Roman" w:hAnsi="Arial" w:cs="Arial"/>
          <w:color w:val="333333"/>
          <w:sz w:val="24"/>
          <w:szCs w:val="24"/>
        </w:rPr>
        <w:t xml:space="preserve"> pediatric groups</w:t>
      </w:r>
      <w:r w:rsidR="00E34CE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EF0C23F" w14:textId="77777777" w:rsidR="00435A80" w:rsidRDefault="00435A80" w:rsidP="0043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CBC10A" w14:textId="5A1EDB56" w:rsidR="00694C28" w:rsidRDefault="33A23695" w:rsidP="3F9E972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3F9E9723">
        <w:rPr>
          <w:rFonts w:ascii="Arial" w:eastAsia="Times New Roman" w:hAnsi="Arial" w:cs="Arial"/>
          <w:color w:val="333333"/>
          <w:sz w:val="24"/>
          <w:szCs w:val="24"/>
        </w:rPr>
        <w:t>Only</w:t>
      </w:r>
      <w:r w:rsidR="5D4AFD3B"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 those who have completed their primary series of the COVID-19 vaccine should receive this updated booster.</w:t>
      </w:r>
    </w:p>
    <w:p w14:paraId="3D9D5AD6" w14:textId="77777777" w:rsidR="00435A80" w:rsidRPr="00435A80" w:rsidRDefault="00435A80" w:rsidP="0043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4B66CEF" w14:textId="056F23FF" w:rsidR="00435A80" w:rsidRDefault="5D4AFD3B" w:rsidP="3F9E972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Here </w:t>
      </w:r>
      <w:r w:rsidR="62C3B53C" w:rsidRPr="5A2AA43C">
        <w:rPr>
          <w:rFonts w:ascii="Arial" w:eastAsia="Times New Roman" w:hAnsi="Arial" w:cs="Arial"/>
          <w:color w:val="333333"/>
          <w:sz w:val="24"/>
          <w:szCs w:val="24"/>
        </w:rPr>
        <w:t>in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Connecticut</w:t>
      </w:r>
      <w:r w:rsidR="62C3B53C"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>we are in a better place than we were a year ago thanks to the COVID-19 vaccines and boosters which have saved countless lives. But with the start of the new school year</w:t>
      </w:r>
      <w:r w:rsidR="62C3B53C"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39AF818" w:rsidRPr="5A2AA43C">
        <w:rPr>
          <w:rFonts w:ascii="Arial" w:eastAsia="Times New Roman" w:hAnsi="Arial" w:cs="Arial"/>
          <w:color w:val="333333"/>
          <w:sz w:val="24"/>
          <w:szCs w:val="24"/>
        </w:rPr>
        <w:t>and the onset of the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fall season </w:t>
      </w:r>
      <w:r w:rsidR="096981D3" w:rsidRPr="5A2AA43C">
        <w:rPr>
          <w:rFonts w:ascii="Arial" w:eastAsia="Times New Roman" w:hAnsi="Arial" w:cs="Arial"/>
          <w:color w:val="333333"/>
          <w:sz w:val="24"/>
          <w:szCs w:val="24"/>
        </w:rPr>
        <w:t>when people begin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spending more time indoors, there is no better time to receive this extra level of protection which targets these variants and prevent</w:t>
      </w:r>
      <w:r w:rsidR="62C3B53C"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s 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transmission of this virus. </w:t>
      </w:r>
    </w:p>
    <w:p w14:paraId="57815C14" w14:textId="58B28C1F" w:rsidR="00D429C2" w:rsidRPr="00435A80" w:rsidRDefault="00D429C2" w:rsidP="0043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5A8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228B268E" w14:textId="59F8F11D" w:rsidR="00694C28" w:rsidRPr="00435A80" w:rsidRDefault="421627D5" w:rsidP="0019739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DPH has already provided </w:t>
      </w:r>
      <w:r w:rsidR="461DD90F"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updated booster 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>guidance and ordering information to providers</w:t>
      </w:r>
      <w:r w:rsidR="65377BEC" w:rsidRPr="5A2AA43C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684D7593" w:rsidRPr="5A2AA43C">
        <w:rPr>
          <w:rFonts w:ascii="Arial" w:eastAsia="Times New Roman" w:hAnsi="Arial" w:cs="Arial"/>
          <w:color w:val="333333"/>
          <w:sz w:val="24"/>
          <w:szCs w:val="24"/>
        </w:rPr>
        <w:t>including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physician practices, hospital</w:t>
      </w:r>
      <w:r w:rsidR="5D4AFD3B" w:rsidRPr="5A2AA43C">
        <w:rPr>
          <w:rFonts w:ascii="Arial" w:eastAsia="Times New Roman" w:hAnsi="Arial" w:cs="Arial"/>
          <w:color w:val="333333"/>
          <w:sz w:val="24"/>
          <w:szCs w:val="24"/>
        </w:rPr>
        <w:t>s/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health networks and </w:t>
      </w:r>
      <w:r w:rsidR="62C3B53C" w:rsidRPr="5A2AA43C">
        <w:rPr>
          <w:rFonts w:ascii="Arial" w:eastAsia="Times New Roman" w:hAnsi="Arial" w:cs="Arial"/>
          <w:color w:val="333333"/>
          <w:sz w:val="24"/>
          <w:szCs w:val="24"/>
        </w:rPr>
        <w:t>pharmacies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>. About 200,000 doses of these updated booster</w:t>
      </w:r>
      <w:r w:rsidR="34182B78"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vaccines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have been pre-ordered so far and will be shipped directly to the providers. We </w:t>
      </w:r>
      <w:r w:rsidR="5D4AFD3B" w:rsidRPr="5A2AA43C">
        <w:rPr>
          <w:rFonts w:ascii="Arial" w:eastAsia="Times New Roman" w:hAnsi="Arial" w:cs="Arial"/>
          <w:color w:val="333333"/>
          <w:sz w:val="24"/>
          <w:szCs w:val="24"/>
        </w:rPr>
        <w:t>estimate that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1C35E4A7" w:rsidRPr="5A2AA43C">
        <w:rPr>
          <w:rFonts w:ascii="Arial" w:eastAsia="Times New Roman" w:hAnsi="Arial" w:cs="Arial"/>
          <w:color w:val="333333"/>
          <w:sz w:val="24"/>
          <w:szCs w:val="24"/>
        </w:rPr>
        <w:t>some sites will have the updated booster available by Friday and others</w:t>
      </w:r>
      <w:r w:rsidR="1C35E4A7" w:rsidRPr="5A2AA43C" w:rsidDel="00F84CA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5D4AFD3B" w:rsidRPr="5A2AA43C">
        <w:rPr>
          <w:rFonts w:ascii="Arial" w:eastAsia="Times New Roman" w:hAnsi="Arial" w:cs="Arial"/>
          <w:color w:val="333333"/>
          <w:sz w:val="24"/>
          <w:szCs w:val="24"/>
        </w:rPr>
        <w:t>just after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62C3B53C" w:rsidRPr="5A2AA43C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r w:rsidRPr="5A2AA43C">
        <w:rPr>
          <w:rFonts w:ascii="Arial" w:eastAsia="Times New Roman" w:hAnsi="Arial" w:cs="Arial"/>
          <w:color w:val="333333"/>
          <w:sz w:val="24"/>
          <w:szCs w:val="24"/>
        </w:rPr>
        <w:t>Labor Day holiday.</w:t>
      </w:r>
      <w:r w:rsidR="0019739F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</w:t>
      </w:r>
      <w:r w:rsidR="00435A80">
        <w:rPr>
          <w:rFonts w:ascii="Arial" w:eastAsia="Times New Roman" w:hAnsi="Arial" w:cs="Arial"/>
          <w:color w:val="333333"/>
          <w:sz w:val="24"/>
          <w:szCs w:val="24"/>
        </w:rPr>
        <w:t>(more)</w:t>
      </w:r>
    </w:p>
    <w:p w14:paraId="72785D7E" w14:textId="05721D47" w:rsidR="00435A80" w:rsidRDefault="00435A80" w:rsidP="0043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Connecticut Department of Public Health</w:t>
      </w:r>
    </w:p>
    <w:p w14:paraId="05D9EF7C" w14:textId="0ABD6C9B" w:rsidR="00435A80" w:rsidRDefault="00435A80" w:rsidP="0043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Updated boosters</w:t>
      </w:r>
    </w:p>
    <w:p w14:paraId="1FFC2D62" w14:textId="76BE69A2" w:rsidR="00435A80" w:rsidRDefault="00435A80" w:rsidP="0043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Page 2</w:t>
      </w:r>
    </w:p>
    <w:p w14:paraId="4EDBC739" w14:textId="77777777" w:rsidR="00435A80" w:rsidRDefault="00435A80" w:rsidP="0043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8E2A37" w14:textId="2F4980B1" w:rsidR="00694C28" w:rsidRDefault="421627D5" w:rsidP="3F9E972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3F9E9723">
        <w:rPr>
          <w:rFonts w:ascii="Arial" w:eastAsia="Times New Roman" w:hAnsi="Arial" w:cs="Arial"/>
          <w:color w:val="333333"/>
          <w:sz w:val="24"/>
          <w:szCs w:val="24"/>
        </w:rPr>
        <w:t>I encourage all eligible Connecticut residents to receive an updated booster, especially those who are 65 and older</w:t>
      </w:r>
      <w:r w:rsidR="62C3B53C"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 as well as</w:t>
      </w:r>
      <w:r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 immunocompromised </w:t>
      </w:r>
      <w:r w:rsidR="6CC43382" w:rsidRPr="3F9E9723">
        <w:rPr>
          <w:rFonts w:ascii="Arial" w:eastAsia="Times New Roman" w:hAnsi="Arial" w:cs="Arial"/>
          <w:color w:val="333333"/>
          <w:sz w:val="24"/>
          <w:szCs w:val="24"/>
        </w:rPr>
        <w:t>people</w:t>
      </w:r>
      <w:r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. Residents should contact their primary care physician to schedule an appointment or visit </w:t>
      </w:r>
      <w:hyperlink r:id="rId7">
        <w:r w:rsidRPr="3F9E9723">
          <w:rPr>
            <w:rStyle w:val="Hyperlink"/>
            <w:rFonts w:ascii="Arial" w:eastAsia="Times New Roman" w:hAnsi="Arial" w:cs="Arial"/>
            <w:sz w:val="24"/>
            <w:szCs w:val="24"/>
          </w:rPr>
          <w:t>www.vaccines.gov</w:t>
        </w:r>
      </w:hyperlink>
      <w:r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 to find a provider.</w:t>
      </w:r>
    </w:p>
    <w:p w14:paraId="65DBDF8D" w14:textId="77777777" w:rsidR="00435A80" w:rsidRPr="00435A80" w:rsidRDefault="00435A80" w:rsidP="00435A8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FD66D1" w14:textId="6F2017D2" w:rsidR="421627D5" w:rsidRDefault="421627D5" w:rsidP="3F9E9723">
      <w:pPr>
        <w:shd w:val="clear" w:color="auto" w:fill="FFFFFF" w:themeFill="background1"/>
        <w:spacing w:after="0" w:line="360" w:lineRule="auto"/>
        <w:rPr>
          <w:rStyle w:val="Hyperlink"/>
          <w:rFonts w:ascii="Arial" w:hAnsi="Arial" w:cs="Arial"/>
          <w:sz w:val="24"/>
          <w:szCs w:val="24"/>
        </w:rPr>
      </w:pPr>
      <w:r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These boosters also </w:t>
      </w:r>
      <w:r w:rsidR="628A38A1" w:rsidRPr="3F9E9723">
        <w:rPr>
          <w:rFonts w:ascii="Arial" w:eastAsia="Times New Roman" w:hAnsi="Arial" w:cs="Arial"/>
          <w:color w:val="333333"/>
          <w:sz w:val="24"/>
          <w:szCs w:val="24"/>
        </w:rPr>
        <w:t>will be</w:t>
      </w:r>
      <w:r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 available at local health departments </w:t>
      </w:r>
      <w:r w:rsidR="179DD021" w:rsidRPr="3F9E9723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48591412" w:rsidRPr="3F9E9723">
        <w:rPr>
          <w:rFonts w:ascii="Arial" w:eastAsia="Times New Roman" w:hAnsi="Arial" w:cs="Arial"/>
          <w:color w:val="333333"/>
          <w:sz w:val="24"/>
          <w:szCs w:val="24"/>
        </w:rPr>
        <w:t>through</w:t>
      </w:r>
      <w:r w:rsidRPr="3F9E9723">
        <w:rPr>
          <w:rFonts w:ascii="Arial" w:eastAsia="Times New Roman" w:hAnsi="Arial" w:cs="Arial"/>
          <w:color w:val="333333"/>
          <w:sz w:val="24"/>
          <w:szCs w:val="24"/>
        </w:rPr>
        <w:t xml:space="preserve"> the DPH Yellow Van mobile clinics program. </w:t>
      </w:r>
      <w:r w:rsidRPr="3F9E9723">
        <w:rPr>
          <w:rStyle w:val="eop"/>
          <w:rFonts w:ascii="Arial" w:hAnsi="Arial" w:cs="Arial"/>
          <w:sz w:val="24"/>
          <w:szCs w:val="24"/>
        </w:rPr>
        <w:t>The updated</w:t>
      </w:r>
      <w:r w:rsidR="5D4AFD3B" w:rsidRPr="3F9E9723">
        <w:rPr>
          <w:rStyle w:val="eop"/>
          <w:rFonts w:ascii="Arial" w:hAnsi="Arial" w:cs="Arial"/>
          <w:sz w:val="24"/>
          <w:szCs w:val="24"/>
        </w:rPr>
        <w:t xml:space="preserve"> Yellow </w:t>
      </w:r>
      <w:r w:rsidR="60D92936" w:rsidRPr="3F9E9723">
        <w:rPr>
          <w:rStyle w:val="eop"/>
          <w:rFonts w:ascii="Arial" w:hAnsi="Arial" w:cs="Arial"/>
          <w:sz w:val="24"/>
          <w:szCs w:val="24"/>
        </w:rPr>
        <w:t>V</w:t>
      </w:r>
      <w:r w:rsidR="5D4AFD3B" w:rsidRPr="3F9E9723">
        <w:rPr>
          <w:rStyle w:val="eop"/>
          <w:rFonts w:ascii="Arial" w:hAnsi="Arial" w:cs="Arial"/>
          <w:sz w:val="24"/>
          <w:szCs w:val="24"/>
        </w:rPr>
        <w:t>an</w:t>
      </w:r>
      <w:r w:rsidRPr="3F9E9723">
        <w:rPr>
          <w:rStyle w:val="eop"/>
          <w:rFonts w:ascii="Arial" w:hAnsi="Arial" w:cs="Arial"/>
          <w:sz w:val="24"/>
          <w:szCs w:val="24"/>
        </w:rPr>
        <w:t xml:space="preserve"> schedule can be found </w:t>
      </w:r>
      <w:hyperlink r:id="rId8">
        <w:r w:rsidRPr="3F9E9723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3F9E9723">
        <w:rPr>
          <w:rStyle w:val="eop"/>
          <w:rFonts w:ascii="Arial" w:hAnsi="Arial" w:cs="Arial"/>
          <w:sz w:val="24"/>
          <w:szCs w:val="24"/>
        </w:rPr>
        <w:t xml:space="preserve"> or by visiting </w:t>
      </w:r>
      <w:hyperlink r:id="rId9" w:history="1">
        <w:r w:rsidRPr="3F9E9723">
          <w:rPr>
            <w:rFonts w:ascii="Arial" w:hAnsi="Arial" w:cs="Arial"/>
            <w:sz w:val="24"/>
            <w:szCs w:val="24"/>
          </w:rPr>
          <w:t>ct.gov/coronavirus</w:t>
        </w:r>
      </w:hyperlink>
      <w:r w:rsidR="3BFA46F8" w:rsidRPr="3F9E9723">
        <w:rPr>
          <w:rFonts w:ascii="Arial" w:hAnsi="Arial" w:cs="Arial"/>
          <w:sz w:val="24"/>
          <w:szCs w:val="24"/>
        </w:rPr>
        <w:t>.</w:t>
      </w:r>
    </w:p>
    <w:p w14:paraId="3CFBD2A1" w14:textId="77777777" w:rsidR="00435A80" w:rsidRDefault="00435A80" w:rsidP="00435A80">
      <w:pPr>
        <w:spacing w:after="0" w:line="360" w:lineRule="auto"/>
        <w:textAlignment w:val="baseline"/>
        <w:rPr>
          <w:rFonts w:ascii="Arial" w:eastAsia="Times New Roman" w:hAnsi="Arial" w:cs="Arial"/>
          <w:color w:val="161616"/>
          <w:sz w:val="24"/>
          <w:szCs w:val="24"/>
        </w:rPr>
      </w:pPr>
    </w:p>
    <w:p w14:paraId="58931957" w14:textId="682D869E" w:rsidR="00D429C2" w:rsidRDefault="58F06ADC" w:rsidP="3F9E9723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5A2AA43C">
        <w:rPr>
          <w:rFonts w:ascii="Arial" w:eastAsia="Times New Roman" w:hAnsi="Arial" w:cs="Arial"/>
          <w:color w:val="161616"/>
          <w:sz w:val="24"/>
          <w:szCs w:val="24"/>
        </w:rPr>
        <w:t xml:space="preserve">Our state has a full set of </w:t>
      </w:r>
      <w:r w:rsidR="1795500E" w:rsidRPr="5A2AA43C">
        <w:rPr>
          <w:rFonts w:ascii="Arial" w:eastAsia="Times New Roman" w:hAnsi="Arial" w:cs="Arial"/>
          <w:color w:val="161616"/>
          <w:sz w:val="24"/>
          <w:szCs w:val="24"/>
        </w:rPr>
        <w:t xml:space="preserve">effective </w:t>
      </w:r>
      <w:r w:rsidRPr="5A2AA43C">
        <w:rPr>
          <w:rFonts w:ascii="Arial" w:eastAsia="Times New Roman" w:hAnsi="Arial" w:cs="Arial"/>
          <w:color w:val="161616"/>
          <w:sz w:val="24"/>
          <w:szCs w:val="24"/>
        </w:rPr>
        <w:t>tools</w:t>
      </w:r>
      <w:r w:rsidR="6D76F1B0" w:rsidRPr="5A2AA43C">
        <w:rPr>
          <w:rFonts w:ascii="Arial" w:eastAsia="Times New Roman" w:hAnsi="Arial" w:cs="Arial"/>
          <w:color w:val="161616"/>
          <w:sz w:val="24"/>
          <w:szCs w:val="24"/>
        </w:rPr>
        <w:t xml:space="preserve"> to combat COVID-19</w:t>
      </w:r>
      <w:r w:rsidR="6D76F1B0" w:rsidRPr="5A2AA43C" w:rsidDel="00C50A56">
        <w:rPr>
          <w:rFonts w:ascii="Arial" w:hAnsi="Arial" w:cs="Arial"/>
          <w:sz w:val="24"/>
          <w:szCs w:val="24"/>
        </w:rPr>
        <w:t xml:space="preserve"> </w:t>
      </w:r>
      <w:r w:rsidR="15C3C2FF" w:rsidRPr="5A2AA43C">
        <w:rPr>
          <w:rFonts w:ascii="Arial" w:hAnsi="Arial" w:cs="Arial"/>
          <w:sz w:val="24"/>
          <w:szCs w:val="24"/>
        </w:rPr>
        <w:t xml:space="preserve">-- </w:t>
      </w:r>
      <w:r w:rsidR="5D4AFD3B" w:rsidRPr="5A2AA43C">
        <w:rPr>
          <w:rFonts w:ascii="Arial" w:hAnsi="Arial" w:cs="Arial"/>
          <w:sz w:val="24"/>
          <w:szCs w:val="24"/>
        </w:rPr>
        <w:t xml:space="preserve">including </w:t>
      </w:r>
      <w:hyperlink r:id="rId10">
        <w:r w:rsidR="5D4AFD3B" w:rsidRPr="5A2AA43C">
          <w:rPr>
            <w:rStyle w:val="Hyperlink"/>
            <w:rFonts w:ascii="Arial" w:hAnsi="Arial" w:cs="Arial"/>
            <w:sz w:val="24"/>
            <w:szCs w:val="24"/>
          </w:rPr>
          <w:t>vaccines</w:t>
        </w:r>
      </w:hyperlink>
      <w:r w:rsidR="5D4AFD3B" w:rsidRPr="5A2AA43C">
        <w:rPr>
          <w:rFonts w:ascii="Arial" w:hAnsi="Arial" w:cs="Arial"/>
          <w:sz w:val="24"/>
          <w:szCs w:val="24"/>
        </w:rPr>
        <w:t xml:space="preserve"> and </w:t>
      </w:r>
      <w:hyperlink r:id="rId11">
        <w:r w:rsidR="5D4AFD3B" w:rsidRPr="5A2AA43C">
          <w:rPr>
            <w:rStyle w:val="Hyperlink"/>
            <w:rFonts w:ascii="Arial" w:hAnsi="Arial" w:cs="Arial"/>
            <w:sz w:val="24"/>
            <w:szCs w:val="24"/>
          </w:rPr>
          <w:t>boosters</w:t>
        </w:r>
      </w:hyperlink>
      <w:r w:rsidR="5D4AFD3B" w:rsidRPr="5A2AA43C">
        <w:rPr>
          <w:rFonts w:ascii="Arial" w:hAnsi="Arial" w:cs="Arial"/>
          <w:sz w:val="24"/>
          <w:szCs w:val="24"/>
        </w:rPr>
        <w:t xml:space="preserve">, </w:t>
      </w:r>
      <w:r w:rsidR="0432D639" w:rsidRPr="5A2AA43C">
        <w:rPr>
          <w:rFonts w:ascii="Arial" w:hAnsi="Arial" w:cs="Arial"/>
          <w:sz w:val="24"/>
          <w:szCs w:val="24"/>
        </w:rPr>
        <w:t xml:space="preserve">masking as needed, </w:t>
      </w:r>
      <w:hyperlink r:id="rId12">
        <w:r w:rsidR="5D4AFD3B" w:rsidRPr="5A2AA43C">
          <w:rPr>
            <w:rStyle w:val="Hyperlink"/>
            <w:rFonts w:ascii="Arial" w:hAnsi="Arial" w:cs="Arial"/>
            <w:sz w:val="24"/>
            <w:szCs w:val="24"/>
          </w:rPr>
          <w:t>Test to Treat locations, therapeutics</w:t>
        </w:r>
      </w:hyperlink>
      <w:r w:rsidR="5D4AFD3B" w:rsidRPr="5A2AA43C">
        <w:rPr>
          <w:rFonts w:ascii="Arial" w:hAnsi="Arial" w:cs="Arial"/>
          <w:sz w:val="24"/>
          <w:szCs w:val="24"/>
        </w:rPr>
        <w:t xml:space="preserve">, </w:t>
      </w:r>
      <w:hyperlink r:id="rId13">
        <w:r w:rsidR="5D4AFD3B" w:rsidRPr="5A2AA43C">
          <w:rPr>
            <w:rStyle w:val="Hyperlink"/>
            <w:rFonts w:ascii="Arial" w:hAnsi="Arial" w:cs="Arial"/>
            <w:sz w:val="24"/>
            <w:szCs w:val="24"/>
          </w:rPr>
          <w:t>self-tests</w:t>
        </w:r>
      </w:hyperlink>
      <w:r w:rsidR="5D4AFD3B" w:rsidRPr="5A2AA43C">
        <w:rPr>
          <w:rFonts w:ascii="Arial" w:hAnsi="Arial" w:cs="Arial"/>
          <w:sz w:val="24"/>
          <w:szCs w:val="24"/>
        </w:rPr>
        <w:t xml:space="preserve"> and </w:t>
      </w:r>
      <w:hyperlink r:id="rId14" w:history="1">
        <w:r w:rsidR="5D4AFD3B" w:rsidRPr="00200558">
          <w:rPr>
            <w:rFonts w:ascii="Arial" w:hAnsi="Arial" w:cs="Arial"/>
            <w:color w:val="0066FF"/>
            <w:sz w:val="24"/>
            <w:szCs w:val="24"/>
            <w:u w:val="single"/>
          </w:rPr>
          <w:t>state-supported testing</w:t>
        </w:r>
      </w:hyperlink>
      <w:r w:rsidR="51401C3C" w:rsidRPr="5A2AA43C">
        <w:rPr>
          <w:rFonts w:ascii="Arial" w:hAnsi="Arial" w:cs="Arial"/>
          <w:sz w:val="24"/>
          <w:szCs w:val="24"/>
        </w:rPr>
        <w:t xml:space="preserve"> -- </w:t>
      </w:r>
      <w:r w:rsidR="1A4B85AB" w:rsidRPr="5A2AA43C">
        <w:rPr>
          <w:rFonts w:ascii="Arial" w:hAnsi="Arial" w:cs="Arial"/>
          <w:sz w:val="24"/>
          <w:szCs w:val="24"/>
        </w:rPr>
        <w:t>and we encourage people to use these tools to help stop the spread of COVID-19 and curb the severity of illness</w:t>
      </w:r>
      <w:r w:rsidR="11B2EBCC" w:rsidRPr="5A2AA43C">
        <w:rPr>
          <w:rFonts w:ascii="Arial" w:hAnsi="Arial" w:cs="Arial"/>
          <w:sz w:val="24"/>
          <w:szCs w:val="24"/>
        </w:rPr>
        <w:t>.</w:t>
      </w:r>
      <w:r w:rsidR="1A4B85AB" w:rsidRPr="5A2AA43C">
        <w:rPr>
          <w:rFonts w:ascii="Arial" w:hAnsi="Arial" w:cs="Arial"/>
          <w:sz w:val="24"/>
          <w:szCs w:val="24"/>
        </w:rPr>
        <w:t xml:space="preserve"> </w:t>
      </w:r>
    </w:p>
    <w:p w14:paraId="31728C07" w14:textId="1272AEAE" w:rsidR="00435A80" w:rsidRDefault="00435A80" w:rsidP="00435A80">
      <w:pPr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54A3FD49" w14:textId="57E72556" w:rsidR="00435A80" w:rsidRPr="00435A80" w:rsidRDefault="00435A80" w:rsidP="00435A80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p w14:paraId="263EF6E9" w14:textId="77777777" w:rsidR="00D429C2" w:rsidRDefault="00D429C2" w:rsidP="00694C28">
      <w:pPr>
        <w:shd w:val="clear" w:color="auto" w:fill="FFFFFF"/>
        <w:spacing w:before="100" w:beforeAutospacing="1" w:after="100" w:afterAutospacing="1" w:line="360" w:lineRule="auto"/>
        <w:rPr>
          <w:rStyle w:val="Hyperlink"/>
          <w:rFonts w:ascii="Arial" w:hAnsi="Arial" w:cs="Arial"/>
        </w:rPr>
      </w:pPr>
    </w:p>
    <w:bookmarkEnd w:id="1"/>
    <w:p w14:paraId="18EC6A91" w14:textId="77777777" w:rsidR="00A7735D" w:rsidRPr="008B44D5" w:rsidRDefault="00A7735D" w:rsidP="0032291A">
      <w:pPr>
        <w:spacing w:after="0" w:line="360" w:lineRule="auto"/>
        <w:jc w:val="center"/>
        <w:rPr>
          <w:rFonts w:ascii="Arial" w:hAnsi="Arial" w:cs="Arial"/>
        </w:rPr>
      </w:pPr>
    </w:p>
    <w:sectPr w:rsidR="00A7735D" w:rsidRPr="008B44D5" w:rsidSect="00314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9B6"/>
    <w:multiLevelType w:val="multilevel"/>
    <w:tmpl w:val="9D9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37C34"/>
    <w:multiLevelType w:val="multilevel"/>
    <w:tmpl w:val="3EA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0087C"/>
    <w:multiLevelType w:val="multilevel"/>
    <w:tmpl w:val="618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53333D"/>
    <w:multiLevelType w:val="multilevel"/>
    <w:tmpl w:val="E2D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E09"/>
    <w:multiLevelType w:val="multilevel"/>
    <w:tmpl w:val="E3A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13B38"/>
    <w:multiLevelType w:val="multilevel"/>
    <w:tmpl w:val="2C2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11700"/>
    <w:multiLevelType w:val="multilevel"/>
    <w:tmpl w:val="1D2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466F9"/>
    <w:multiLevelType w:val="multilevel"/>
    <w:tmpl w:val="47F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E6EA2"/>
    <w:multiLevelType w:val="hybridMultilevel"/>
    <w:tmpl w:val="2DE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5B7A"/>
    <w:multiLevelType w:val="multilevel"/>
    <w:tmpl w:val="1DB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319F8"/>
    <w:multiLevelType w:val="multilevel"/>
    <w:tmpl w:val="D196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C17BC"/>
    <w:multiLevelType w:val="hybridMultilevel"/>
    <w:tmpl w:val="89A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F16"/>
    <w:multiLevelType w:val="multilevel"/>
    <w:tmpl w:val="8920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27B0C"/>
    <w:multiLevelType w:val="multilevel"/>
    <w:tmpl w:val="7EF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87912"/>
    <w:multiLevelType w:val="multilevel"/>
    <w:tmpl w:val="DC2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D0AB9"/>
    <w:multiLevelType w:val="hybridMultilevel"/>
    <w:tmpl w:val="D9A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4741"/>
    <w:multiLevelType w:val="multilevel"/>
    <w:tmpl w:val="A05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02E67"/>
    <w:multiLevelType w:val="multilevel"/>
    <w:tmpl w:val="9DA2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FE4302"/>
    <w:multiLevelType w:val="hybridMultilevel"/>
    <w:tmpl w:val="C35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77649"/>
    <w:multiLevelType w:val="multilevel"/>
    <w:tmpl w:val="1C8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A3907"/>
    <w:multiLevelType w:val="multilevel"/>
    <w:tmpl w:val="267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AF2B9D"/>
    <w:multiLevelType w:val="multilevel"/>
    <w:tmpl w:val="DE6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509CF"/>
    <w:multiLevelType w:val="multilevel"/>
    <w:tmpl w:val="175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519DC"/>
    <w:multiLevelType w:val="multilevel"/>
    <w:tmpl w:val="84FA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16330"/>
    <w:multiLevelType w:val="multilevel"/>
    <w:tmpl w:val="FBC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4"/>
  </w:num>
  <w:num w:numId="5">
    <w:abstractNumId w:val="19"/>
  </w:num>
  <w:num w:numId="6">
    <w:abstractNumId w:val="10"/>
  </w:num>
  <w:num w:numId="7">
    <w:abstractNumId w:val="21"/>
  </w:num>
  <w:num w:numId="8">
    <w:abstractNumId w:val="12"/>
  </w:num>
  <w:num w:numId="9">
    <w:abstractNumId w:val="23"/>
  </w:num>
  <w:num w:numId="10">
    <w:abstractNumId w:val="22"/>
  </w:num>
  <w:num w:numId="11">
    <w:abstractNumId w:val="4"/>
  </w:num>
  <w:num w:numId="12">
    <w:abstractNumId w:val="16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20"/>
  </w:num>
  <w:num w:numId="18">
    <w:abstractNumId w:val="1"/>
  </w:num>
  <w:num w:numId="19">
    <w:abstractNumId w:val="11"/>
  </w:num>
  <w:num w:numId="20">
    <w:abstractNumId w:val="15"/>
  </w:num>
  <w:num w:numId="21">
    <w:abstractNumId w:val="18"/>
  </w:num>
  <w:num w:numId="22">
    <w:abstractNumId w:val="8"/>
  </w:num>
  <w:num w:numId="23">
    <w:abstractNumId w:val="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E"/>
    <w:rsid w:val="00012B44"/>
    <w:rsid w:val="00023CE7"/>
    <w:rsid w:val="00031EE4"/>
    <w:rsid w:val="00032FBB"/>
    <w:rsid w:val="00052532"/>
    <w:rsid w:val="00052EED"/>
    <w:rsid w:val="000868F6"/>
    <w:rsid w:val="000C2644"/>
    <w:rsid w:val="000C64E6"/>
    <w:rsid w:val="000E3925"/>
    <w:rsid w:val="000E44F5"/>
    <w:rsid w:val="000E7D1F"/>
    <w:rsid w:val="000F5257"/>
    <w:rsid w:val="0011117D"/>
    <w:rsid w:val="00113258"/>
    <w:rsid w:val="001163F6"/>
    <w:rsid w:val="0012541E"/>
    <w:rsid w:val="00126B38"/>
    <w:rsid w:val="00130465"/>
    <w:rsid w:val="001365A0"/>
    <w:rsid w:val="00136E88"/>
    <w:rsid w:val="001615B3"/>
    <w:rsid w:val="00163BF9"/>
    <w:rsid w:val="00166050"/>
    <w:rsid w:val="0016730B"/>
    <w:rsid w:val="0019739F"/>
    <w:rsid w:val="001D74CB"/>
    <w:rsid w:val="001E6884"/>
    <w:rsid w:val="00200558"/>
    <w:rsid w:val="00204F79"/>
    <w:rsid w:val="0020717E"/>
    <w:rsid w:val="00207424"/>
    <w:rsid w:val="002101A9"/>
    <w:rsid w:val="0021624C"/>
    <w:rsid w:val="00296FA5"/>
    <w:rsid w:val="002A747D"/>
    <w:rsid w:val="002B24F4"/>
    <w:rsid w:val="002D482F"/>
    <w:rsid w:val="002D778E"/>
    <w:rsid w:val="002F1C97"/>
    <w:rsid w:val="002F7A8A"/>
    <w:rsid w:val="003006C2"/>
    <w:rsid w:val="003068E3"/>
    <w:rsid w:val="00307C7C"/>
    <w:rsid w:val="00314769"/>
    <w:rsid w:val="00315FB3"/>
    <w:rsid w:val="00321255"/>
    <w:rsid w:val="0032291A"/>
    <w:rsid w:val="00333FD2"/>
    <w:rsid w:val="00336AA9"/>
    <w:rsid w:val="00346854"/>
    <w:rsid w:val="00353176"/>
    <w:rsid w:val="0036279B"/>
    <w:rsid w:val="003A6F33"/>
    <w:rsid w:val="003C41BE"/>
    <w:rsid w:val="003D4CF5"/>
    <w:rsid w:val="003D6CFD"/>
    <w:rsid w:val="003E1912"/>
    <w:rsid w:val="003F30D3"/>
    <w:rsid w:val="004110D6"/>
    <w:rsid w:val="00412D9A"/>
    <w:rsid w:val="00422AC9"/>
    <w:rsid w:val="00427986"/>
    <w:rsid w:val="00435A80"/>
    <w:rsid w:val="00440858"/>
    <w:rsid w:val="00453943"/>
    <w:rsid w:val="00465B0F"/>
    <w:rsid w:val="00470BB1"/>
    <w:rsid w:val="00473C4C"/>
    <w:rsid w:val="00486E73"/>
    <w:rsid w:val="00491ECC"/>
    <w:rsid w:val="0049694F"/>
    <w:rsid w:val="0049698E"/>
    <w:rsid w:val="004A2FE8"/>
    <w:rsid w:val="004A5E0E"/>
    <w:rsid w:val="004B0BB1"/>
    <w:rsid w:val="004B243A"/>
    <w:rsid w:val="004B539E"/>
    <w:rsid w:val="004D00B9"/>
    <w:rsid w:val="004D67C4"/>
    <w:rsid w:val="004D7F60"/>
    <w:rsid w:val="004E48F2"/>
    <w:rsid w:val="004F076F"/>
    <w:rsid w:val="00507C37"/>
    <w:rsid w:val="0051281F"/>
    <w:rsid w:val="00513198"/>
    <w:rsid w:val="00513BB9"/>
    <w:rsid w:val="005208B5"/>
    <w:rsid w:val="00523B67"/>
    <w:rsid w:val="00523D14"/>
    <w:rsid w:val="0056061E"/>
    <w:rsid w:val="00572675"/>
    <w:rsid w:val="00574475"/>
    <w:rsid w:val="00574F31"/>
    <w:rsid w:val="005A1913"/>
    <w:rsid w:val="005D3FA4"/>
    <w:rsid w:val="005F35B4"/>
    <w:rsid w:val="005F6BF3"/>
    <w:rsid w:val="00606C20"/>
    <w:rsid w:val="0061363D"/>
    <w:rsid w:val="0063292F"/>
    <w:rsid w:val="00634723"/>
    <w:rsid w:val="00641835"/>
    <w:rsid w:val="00666B67"/>
    <w:rsid w:val="00694C28"/>
    <w:rsid w:val="006B2E6D"/>
    <w:rsid w:val="006B6613"/>
    <w:rsid w:val="006D3BFF"/>
    <w:rsid w:val="006D5155"/>
    <w:rsid w:val="00704741"/>
    <w:rsid w:val="00704A9A"/>
    <w:rsid w:val="00710BCD"/>
    <w:rsid w:val="00711AAB"/>
    <w:rsid w:val="007340D2"/>
    <w:rsid w:val="00741DAB"/>
    <w:rsid w:val="007636DF"/>
    <w:rsid w:val="0076421E"/>
    <w:rsid w:val="007655D1"/>
    <w:rsid w:val="007A227A"/>
    <w:rsid w:val="007C3A19"/>
    <w:rsid w:val="007D4B7B"/>
    <w:rsid w:val="007D75F7"/>
    <w:rsid w:val="007E0B96"/>
    <w:rsid w:val="007F77B8"/>
    <w:rsid w:val="0080536F"/>
    <w:rsid w:val="00824616"/>
    <w:rsid w:val="008479EC"/>
    <w:rsid w:val="008555ED"/>
    <w:rsid w:val="00862A22"/>
    <w:rsid w:val="00865121"/>
    <w:rsid w:val="0089624B"/>
    <w:rsid w:val="008A72E5"/>
    <w:rsid w:val="008B1193"/>
    <w:rsid w:val="008B44D5"/>
    <w:rsid w:val="008C6E6E"/>
    <w:rsid w:val="008D75D6"/>
    <w:rsid w:val="00902AB1"/>
    <w:rsid w:val="00904CD8"/>
    <w:rsid w:val="00913E22"/>
    <w:rsid w:val="00926CE3"/>
    <w:rsid w:val="00932765"/>
    <w:rsid w:val="009354D5"/>
    <w:rsid w:val="00942877"/>
    <w:rsid w:val="00963978"/>
    <w:rsid w:val="00967B98"/>
    <w:rsid w:val="00972AD6"/>
    <w:rsid w:val="00983B22"/>
    <w:rsid w:val="009861B5"/>
    <w:rsid w:val="009A1C7E"/>
    <w:rsid w:val="009C0B12"/>
    <w:rsid w:val="009C28A5"/>
    <w:rsid w:val="009E56B6"/>
    <w:rsid w:val="00A02F02"/>
    <w:rsid w:val="00A06E20"/>
    <w:rsid w:val="00A077F5"/>
    <w:rsid w:val="00A1171F"/>
    <w:rsid w:val="00A134C6"/>
    <w:rsid w:val="00A1451E"/>
    <w:rsid w:val="00A274C1"/>
    <w:rsid w:val="00A30EAE"/>
    <w:rsid w:val="00A3315A"/>
    <w:rsid w:val="00A35648"/>
    <w:rsid w:val="00A36E57"/>
    <w:rsid w:val="00A509D7"/>
    <w:rsid w:val="00A54F6A"/>
    <w:rsid w:val="00A55918"/>
    <w:rsid w:val="00A5745E"/>
    <w:rsid w:val="00A6047A"/>
    <w:rsid w:val="00A65C8B"/>
    <w:rsid w:val="00A67915"/>
    <w:rsid w:val="00A7735D"/>
    <w:rsid w:val="00A97BF2"/>
    <w:rsid w:val="00A9DF32"/>
    <w:rsid w:val="00AB5BD5"/>
    <w:rsid w:val="00AC0151"/>
    <w:rsid w:val="00AE0F3E"/>
    <w:rsid w:val="00AE4429"/>
    <w:rsid w:val="00AE69C1"/>
    <w:rsid w:val="00AF07AE"/>
    <w:rsid w:val="00AF16FD"/>
    <w:rsid w:val="00AF7366"/>
    <w:rsid w:val="00B131C6"/>
    <w:rsid w:val="00B4052B"/>
    <w:rsid w:val="00B471E7"/>
    <w:rsid w:val="00B51FE8"/>
    <w:rsid w:val="00B676D8"/>
    <w:rsid w:val="00B76733"/>
    <w:rsid w:val="00B847E2"/>
    <w:rsid w:val="00BA7DA5"/>
    <w:rsid w:val="00BB5BAB"/>
    <w:rsid w:val="00BD1BB7"/>
    <w:rsid w:val="00BD484D"/>
    <w:rsid w:val="00BF42F6"/>
    <w:rsid w:val="00C002B7"/>
    <w:rsid w:val="00C03412"/>
    <w:rsid w:val="00C03A3D"/>
    <w:rsid w:val="00C05C8D"/>
    <w:rsid w:val="00C064AC"/>
    <w:rsid w:val="00C417E2"/>
    <w:rsid w:val="00C50A56"/>
    <w:rsid w:val="00C714B5"/>
    <w:rsid w:val="00C7585B"/>
    <w:rsid w:val="00C7678E"/>
    <w:rsid w:val="00C82FF3"/>
    <w:rsid w:val="00C956E9"/>
    <w:rsid w:val="00CE4828"/>
    <w:rsid w:val="00CE655A"/>
    <w:rsid w:val="00CF0635"/>
    <w:rsid w:val="00CF1513"/>
    <w:rsid w:val="00D06CEF"/>
    <w:rsid w:val="00D122A0"/>
    <w:rsid w:val="00D17F76"/>
    <w:rsid w:val="00D219B6"/>
    <w:rsid w:val="00D37B69"/>
    <w:rsid w:val="00D429C2"/>
    <w:rsid w:val="00D80CF5"/>
    <w:rsid w:val="00D84DAC"/>
    <w:rsid w:val="00DA7A25"/>
    <w:rsid w:val="00DC7C8F"/>
    <w:rsid w:val="00DD31B5"/>
    <w:rsid w:val="00DE4DE0"/>
    <w:rsid w:val="00E02D7A"/>
    <w:rsid w:val="00E06A32"/>
    <w:rsid w:val="00E3249F"/>
    <w:rsid w:val="00E34CED"/>
    <w:rsid w:val="00E45CC4"/>
    <w:rsid w:val="00E742B2"/>
    <w:rsid w:val="00E77340"/>
    <w:rsid w:val="00E7755E"/>
    <w:rsid w:val="00E84365"/>
    <w:rsid w:val="00F05E04"/>
    <w:rsid w:val="00F05E45"/>
    <w:rsid w:val="00F17CCA"/>
    <w:rsid w:val="00F240B5"/>
    <w:rsid w:val="00F37CBD"/>
    <w:rsid w:val="00F77D9A"/>
    <w:rsid w:val="00F84CA8"/>
    <w:rsid w:val="00FB46FD"/>
    <w:rsid w:val="00FB59C2"/>
    <w:rsid w:val="017D568B"/>
    <w:rsid w:val="01B448FE"/>
    <w:rsid w:val="022ACA2F"/>
    <w:rsid w:val="0370852C"/>
    <w:rsid w:val="039AF818"/>
    <w:rsid w:val="0432D639"/>
    <w:rsid w:val="0484DF69"/>
    <w:rsid w:val="04EBE9C0"/>
    <w:rsid w:val="05EF7797"/>
    <w:rsid w:val="06493FCA"/>
    <w:rsid w:val="0758E3CD"/>
    <w:rsid w:val="07DE1FBF"/>
    <w:rsid w:val="09322EBA"/>
    <w:rsid w:val="096981D3"/>
    <w:rsid w:val="098F33D2"/>
    <w:rsid w:val="09FD2919"/>
    <w:rsid w:val="0A69041F"/>
    <w:rsid w:val="0B1E8C03"/>
    <w:rsid w:val="0B94D948"/>
    <w:rsid w:val="0C455DED"/>
    <w:rsid w:val="0E045615"/>
    <w:rsid w:val="0F201C1A"/>
    <w:rsid w:val="0F761513"/>
    <w:rsid w:val="0FA0B3B3"/>
    <w:rsid w:val="0FE6CEFA"/>
    <w:rsid w:val="0FF360A2"/>
    <w:rsid w:val="109F858C"/>
    <w:rsid w:val="10A71725"/>
    <w:rsid w:val="115DF8D0"/>
    <w:rsid w:val="11AE9A83"/>
    <w:rsid w:val="11B2EBCC"/>
    <w:rsid w:val="1200435A"/>
    <w:rsid w:val="12122E75"/>
    <w:rsid w:val="1248F215"/>
    <w:rsid w:val="134CA0F8"/>
    <w:rsid w:val="147FFE05"/>
    <w:rsid w:val="14FDB50B"/>
    <w:rsid w:val="15C3C2FF"/>
    <w:rsid w:val="16835267"/>
    <w:rsid w:val="1736AA19"/>
    <w:rsid w:val="17721060"/>
    <w:rsid w:val="1795500E"/>
    <w:rsid w:val="179DD021"/>
    <w:rsid w:val="17C6212C"/>
    <w:rsid w:val="18765391"/>
    <w:rsid w:val="18C52D57"/>
    <w:rsid w:val="1A4B85AB"/>
    <w:rsid w:val="1A88118E"/>
    <w:rsid w:val="1B0A9C92"/>
    <w:rsid w:val="1B4CB991"/>
    <w:rsid w:val="1C35E4A7"/>
    <w:rsid w:val="1D01BB48"/>
    <w:rsid w:val="1E7EAE8A"/>
    <w:rsid w:val="1F4CA140"/>
    <w:rsid w:val="1F980E4E"/>
    <w:rsid w:val="1FEE7F3E"/>
    <w:rsid w:val="20038353"/>
    <w:rsid w:val="200FCA80"/>
    <w:rsid w:val="2024ED01"/>
    <w:rsid w:val="206C3644"/>
    <w:rsid w:val="2072C209"/>
    <w:rsid w:val="20A56A9E"/>
    <w:rsid w:val="216E59B6"/>
    <w:rsid w:val="217EE310"/>
    <w:rsid w:val="21FC8747"/>
    <w:rsid w:val="22E0C46A"/>
    <w:rsid w:val="22F8BDD7"/>
    <w:rsid w:val="23CC025F"/>
    <w:rsid w:val="246DE9AA"/>
    <w:rsid w:val="25BDD2B0"/>
    <w:rsid w:val="26C13CE3"/>
    <w:rsid w:val="271F7BC7"/>
    <w:rsid w:val="27ACADA9"/>
    <w:rsid w:val="280675DC"/>
    <w:rsid w:val="292BB09F"/>
    <w:rsid w:val="29565EE2"/>
    <w:rsid w:val="29FB51EE"/>
    <w:rsid w:val="2A71C282"/>
    <w:rsid w:val="2AE38422"/>
    <w:rsid w:val="2B3035C6"/>
    <w:rsid w:val="2BA10A74"/>
    <w:rsid w:val="2C1A1FC1"/>
    <w:rsid w:val="2C339FF9"/>
    <w:rsid w:val="2C5A4F4C"/>
    <w:rsid w:val="2E66E735"/>
    <w:rsid w:val="2EBED76A"/>
    <w:rsid w:val="2EF466C7"/>
    <w:rsid w:val="2FC489D5"/>
    <w:rsid w:val="304115F4"/>
    <w:rsid w:val="30A298DC"/>
    <w:rsid w:val="30B61B45"/>
    <w:rsid w:val="316F2636"/>
    <w:rsid w:val="322FBE1C"/>
    <w:rsid w:val="329207F8"/>
    <w:rsid w:val="33A23695"/>
    <w:rsid w:val="33AC8A9A"/>
    <w:rsid w:val="34182B78"/>
    <w:rsid w:val="35128DDE"/>
    <w:rsid w:val="35B3790A"/>
    <w:rsid w:val="366CB47B"/>
    <w:rsid w:val="36B0C0F2"/>
    <w:rsid w:val="36DF76ED"/>
    <w:rsid w:val="36FBA75B"/>
    <w:rsid w:val="3713A0C8"/>
    <w:rsid w:val="37635E2D"/>
    <w:rsid w:val="37B61BCF"/>
    <w:rsid w:val="37D2140C"/>
    <w:rsid w:val="384C9153"/>
    <w:rsid w:val="38A58B65"/>
    <w:rsid w:val="39D5686E"/>
    <w:rsid w:val="3A4AAA12"/>
    <w:rsid w:val="3A4D6FAB"/>
    <w:rsid w:val="3A6E98E5"/>
    <w:rsid w:val="3A77A794"/>
    <w:rsid w:val="3A7F6249"/>
    <w:rsid w:val="3AD92A7C"/>
    <w:rsid w:val="3AE71462"/>
    <w:rsid w:val="3AEEA0FF"/>
    <w:rsid w:val="3BF1D432"/>
    <w:rsid w:val="3BFA46F8"/>
    <w:rsid w:val="3C9E6AAF"/>
    <w:rsid w:val="3D9E3F55"/>
    <w:rsid w:val="3DDA2795"/>
    <w:rsid w:val="3DF8326D"/>
    <w:rsid w:val="3DFB2FB1"/>
    <w:rsid w:val="3E6DB2AB"/>
    <w:rsid w:val="3F2C3BF1"/>
    <w:rsid w:val="3F9E9723"/>
    <w:rsid w:val="4031BB98"/>
    <w:rsid w:val="40C4FAA4"/>
    <w:rsid w:val="41650726"/>
    <w:rsid w:val="421627D5"/>
    <w:rsid w:val="4237E8D9"/>
    <w:rsid w:val="423D5DE3"/>
    <w:rsid w:val="4251D74C"/>
    <w:rsid w:val="426A2894"/>
    <w:rsid w:val="42D29761"/>
    <w:rsid w:val="43BE4C4B"/>
    <w:rsid w:val="43C4D810"/>
    <w:rsid w:val="440BFA0E"/>
    <w:rsid w:val="441285D3"/>
    <w:rsid w:val="45DD1A1E"/>
    <w:rsid w:val="46033FA4"/>
    <w:rsid w:val="46149D19"/>
    <w:rsid w:val="461DD90F"/>
    <w:rsid w:val="46D0B39D"/>
    <w:rsid w:val="470582FA"/>
    <w:rsid w:val="47094722"/>
    <w:rsid w:val="472E89EF"/>
    <w:rsid w:val="47A2DF51"/>
    <w:rsid w:val="480CB155"/>
    <w:rsid w:val="48591412"/>
    <w:rsid w:val="48AB3DA6"/>
    <w:rsid w:val="48DFF5DD"/>
    <w:rsid w:val="4A1352EA"/>
    <w:rsid w:val="4ACA8873"/>
    <w:rsid w:val="4ADC4880"/>
    <w:rsid w:val="4B903972"/>
    <w:rsid w:val="4C5A6F4B"/>
    <w:rsid w:val="4CA81D0E"/>
    <w:rsid w:val="51401C3C"/>
    <w:rsid w:val="514C8623"/>
    <w:rsid w:val="51623564"/>
    <w:rsid w:val="52232823"/>
    <w:rsid w:val="535140CD"/>
    <w:rsid w:val="5524E3C7"/>
    <w:rsid w:val="554D4EBD"/>
    <w:rsid w:val="55AED1A5"/>
    <w:rsid w:val="55B0E34C"/>
    <w:rsid w:val="55C44828"/>
    <w:rsid w:val="56137CB6"/>
    <w:rsid w:val="5639E584"/>
    <w:rsid w:val="5696D5E0"/>
    <w:rsid w:val="589D2D6D"/>
    <w:rsid w:val="58F06ADC"/>
    <w:rsid w:val="593259C2"/>
    <w:rsid w:val="5A2AA43C"/>
    <w:rsid w:val="5BD4CE2F"/>
    <w:rsid w:val="5C3C658A"/>
    <w:rsid w:val="5CD9168A"/>
    <w:rsid w:val="5D4AFD3B"/>
    <w:rsid w:val="5D532CCA"/>
    <w:rsid w:val="5DB01D26"/>
    <w:rsid w:val="5DE64994"/>
    <w:rsid w:val="5E40B706"/>
    <w:rsid w:val="5EE9B3C7"/>
    <w:rsid w:val="5FC02078"/>
    <w:rsid w:val="60D92936"/>
    <w:rsid w:val="60F0555C"/>
    <w:rsid w:val="618046B4"/>
    <w:rsid w:val="61AEC8A0"/>
    <w:rsid w:val="61DBD688"/>
    <w:rsid w:val="621F3646"/>
    <w:rsid w:val="626A6CB9"/>
    <w:rsid w:val="628A38A1"/>
    <w:rsid w:val="62C3B53C"/>
    <w:rsid w:val="631C1715"/>
    <w:rsid w:val="63CD9673"/>
    <w:rsid w:val="65377BEC"/>
    <w:rsid w:val="65CD7798"/>
    <w:rsid w:val="663D1DCA"/>
    <w:rsid w:val="66D285CD"/>
    <w:rsid w:val="677E1C12"/>
    <w:rsid w:val="679D577E"/>
    <w:rsid w:val="67A6171A"/>
    <w:rsid w:val="67EF5567"/>
    <w:rsid w:val="684D7593"/>
    <w:rsid w:val="692F3025"/>
    <w:rsid w:val="69506B12"/>
    <w:rsid w:val="6A5B5D29"/>
    <w:rsid w:val="6B26F629"/>
    <w:rsid w:val="6B5EC75C"/>
    <w:rsid w:val="6BA7C62B"/>
    <w:rsid w:val="6BF2DF7F"/>
    <w:rsid w:val="6C4A0551"/>
    <w:rsid w:val="6C7E32DC"/>
    <w:rsid w:val="6C8EFC40"/>
    <w:rsid w:val="6CBA72F7"/>
    <w:rsid w:val="6CC14326"/>
    <w:rsid w:val="6CC43382"/>
    <w:rsid w:val="6CFF9D41"/>
    <w:rsid w:val="6D087895"/>
    <w:rsid w:val="6D76F1B0"/>
    <w:rsid w:val="6D887B5C"/>
    <w:rsid w:val="6DBAA163"/>
    <w:rsid w:val="6E0ABE84"/>
    <w:rsid w:val="6E50D9B7"/>
    <w:rsid w:val="6EA0644B"/>
    <w:rsid w:val="6F3C17AC"/>
    <w:rsid w:val="6F504BBA"/>
    <w:rsid w:val="6FAC8552"/>
    <w:rsid w:val="70F63A6E"/>
    <w:rsid w:val="72315230"/>
    <w:rsid w:val="72465645"/>
    <w:rsid w:val="72622103"/>
    <w:rsid w:val="7361B9E5"/>
    <w:rsid w:val="74202D29"/>
    <w:rsid w:val="742AC0CE"/>
    <w:rsid w:val="75809968"/>
    <w:rsid w:val="75F9D13C"/>
    <w:rsid w:val="76281040"/>
    <w:rsid w:val="76F42F32"/>
    <w:rsid w:val="77164764"/>
    <w:rsid w:val="7735FB86"/>
    <w:rsid w:val="77A1FBAA"/>
    <w:rsid w:val="780D66B7"/>
    <w:rsid w:val="7820A699"/>
    <w:rsid w:val="78D0421C"/>
    <w:rsid w:val="7920600E"/>
    <w:rsid w:val="7930DA86"/>
    <w:rsid w:val="79CF99A8"/>
    <w:rsid w:val="7B3ABAAD"/>
    <w:rsid w:val="7B6A7D17"/>
    <w:rsid w:val="7C08708A"/>
    <w:rsid w:val="7DB384EA"/>
    <w:rsid w:val="7E7CA83B"/>
    <w:rsid w:val="7F4F554B"/>
    <w:rsid w:val="7F5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4D65"/>
  <w15:chartTrackingRefBased/>
  <w15:docId w15:val="{7BB97FC8-2482-40DB-AB46-9DB4930C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1BE"/>
    <w:rPr>
      <w:b/>
      <w:bCs/>
    </w:rPr>
  </w:style>
  <w:style w:type="character" w:styleId="Hyperlink">
    <w:name w:val="Hyperlink"/>
    <w:basedOn w:val="DefaultParagraphFont"/>
    <w:uiPriority w:val="99"/>
    <w:unhideWhenUsed/>
    <w:rsid w:val="003C41B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41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C41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C41BE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A36E57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11117D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847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EAE"/>
    <w:rPr>
      <w:sz w:val="20"/>
      <w:szCs w:val="20"/>
    </w:rPr>
  </w:style>
  <w:style w:type="paragraph" w:customStyle="1" w:styleId="paragraph">
    <w:name w:val="paragraph"/>
    <w:basedOn w:val="Normal"/>
    <w:rsid w:val="00BD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484D"/>
  </w:style>
  <w:style w:type="character" w:customStyle="1" w:styleId="eop">
    <w:name w:val="eop"/>
    <w:basedOn w:val="DefaultParagraphFont"/>
    <w:rsid w:val="00BD484D"/>
  </w:style>
  <w:style w:type="character" w:customStyle="1" w:styleId="spellingerror">
    <w:name w:val="spellingerror"/>
    <w:basedOn w:val="DefaultParagraphFont"/>
    <w:rsid w:val="00BD484D"/>
  </w:style>
  <w:style w:type="paragraph" w:styleId="Revision">
    <w:name w:val="Revision"/>
    <w:hidden/>
    <w:uiPriority w:val="99"/>
    <w:semiHidden/>
    <w:rsid w:val="00CE48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C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907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vaccine-portal/DPH-van-clinics?language=en_US" TargetMode="External"/><Relationship Id="rId13" Type="http://schemas.openxmlformats.org/officeDocument/2006/relationships/hyperlink" Target="https://portal.ct.gov/coronavirus/self-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cines.gov" TargetMode="External"/><Relationship Id="rId12" Type="http://schemas.openxmlformats.org/officeDocument/2006/relationships/hyperlink" Target="https://covid-19-test-to-treat-locator-dhhs.hub.arcgi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ristopher.boyle@ct.gov" TargetMode="External"/><Relationship Id="rId11" Type="http://schemas.openxmlformats.org/officeDocument/2006/relationships/hyperlink" Target="https://portal.ct.gov/vaccine-portal/Vaccine-Knowledge-Base/Categories/COVID-19-Vaccine/Boosters-and-Third-Doses?language=en_U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vaccines.gov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coronavirus" TargetMode="External"/><Relationship Id="rId14" Type="http://schemas.openxmlformats.org/officeDocument/2006/relationships/hyperlink" Target="https://portal.ct.gov/Coronavirus/Covid-19-Knowledge-Base/State-Supported-COVID-Testing-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Christopher</dc:creator>
  <cp:keywords/>
  <dc:description/>
  <cp:lastModifiedBy>Boyle, Christopher</cp:lastModifiedBy>
  <cp:revision>4</cp:revision>
  <dcterms:created xsi:type="dcterms:W3CDTF">2022-09-02T12:45:00Z</dcterms:created>
  <dcterms:modified xsi:type="dcterms:W3CDTF">2022-09-02T12:54:00Z</dcterms:modified>
</cp:coreProperties>
</file>